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D968" w14:textId="18BA3934" w:rsidR="00AC7140" w:rsidRPr="00F82C36" w:rsidRDefault="00AC7140">
      <w:pPr>
        <w:rPr>
          <w:b/>
          <w:bCs/>
          <w:sz w:val="24"/>
          <w:szCs w:val="24"/>
        </w:rPr>
      </w:pPr>
      <w:r w:rsidRPr="00AC7140">
        <w:rPr>
          <w:b/>
          <w:bCs/>
          <w:sz w:val="24"/>
          <w:szCs w:val="24"/>
        </w:rPr>
        <w:t>How to Set Up Multifactor Authentication for 30-Day Prompts</w:t>
      </w:r>
    </w:p>
    <w:p w14:paraId="28C80450" w14:textId="2C22CD76" w:rsidR="00AC7140" w:rsidRDefault="00AC71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multifactor authentication (MFA) prompts once every 30 days vs. receiving an MFA prompt every time you log in to the National Radiology Data Registry (NRDR)</w:t>
      </w:r>
      <w:r w:rsidR="00F82C36">
        <w:rPr>
          <w:rFonts w:ascii="Arial" w:hAnsi="Arial" w:cs="Arial"/>
          <w:sz w:val="20"/>
          <w:szCs w:val="20"/>
        </w:rPr>
        <w:t xml:space="preserve"> portal</w:t>
      </w:r>
      <w:r>
        <w:rPr>
          <w:rFonts w:ascii="Arial" w:hAnsi="Arial" w:cs="Arial"/>
          <w:sz w:val="20"/>
          <w:szCs w:val="20"/>
        </w:rPr>
        <w:t xml:space="preserve">, </w:t>
      </w:r>
      <w:r w:rsidR="00F82C36">
        <w:rPr>
          <w:rFonts w:ascii="Arial" w:hAnsi="Arial" w:cs="Arial"/>
          <w:sz w:val="20"/>
          <w:szCs w:val="20"/>
        </w:rPr>
        <w:t>follow the instructions below.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B5A3E5B" w14:textId="06334BC3" w:rsidR="00F82C36" w:rsidRDefault="00F82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hyperlink r:id="rId4" w:history="1">
        <w:r w:rsidR="003E6784" w:rsidRPr="003E6784">
          <w:rPr>
            <w:rStyle w:val="Hyperlink"/>
            <w:rFonts w:ascii="Arial" w:hAnsi="Arial" w:cs="Arial"/>
            <w:sz w:val="20"/>
            <w:szCs w:val="20"/>
          </w:rPr>
          <w:t>setting up your ACR Login account</w:t>
        </w:r>
      </w:hyperlink>
      <w:r w:rsidR="003E6784">
        <w:rPr>
          <w:rFonts w:ascii="Arial" w:hAnsi="Arial" w:cs="Arial"/>
          <w:sz w:val="20"/>
          <w:szCs w:val="20"/>
        </w:rPr>
        <w:t xml:space="preserve"> and </w:t>
      </w:r>
      <w:hyperlink r:id="rId5" w:history="1">
        <w:r w:rsidRPr="003E6784">
          <w:rPr>
            <w:rStyle w:val="Hyperlink"/>
            <w:rFonts w:ascii="Arial" w:hAnsi="Arial" w:cs="Arial"/>
            <w:sz w:val="20"/>
            <w:szCs w:val="20"/>
          </w:rPr>
          <w:t>enrolling in Okta MFA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you will receive an MFA prompt (see screenshot)</w:t>
      </w:r>
      <w:r w:rsidR="003E6784">
        <w:rPr>
          <w:rFonts w:ascii="Arial" w:hAnsi="Arial" w:cs="Arial"/>
          <w:sz w:val="20"/>
          <w:szCs w:val="20"/>
        </w:rPr>
        <w:t xml:space="preserve"> when logging into the NRDR portal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6A5D60E3" w14:textId="77777777" w:rsidR="00F82C36" w:rsidRDefault="00F82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MFA prompt includes a check box labeled “</w:t>
      </w:r>
      <w:r w:rsidRPr="00AC7140">
        <w:rPr>
          <w:rFonts w:ascii="Arial" w:hAnsi="Arial" w:cs="Arial"/>
          <w:sz w:val="20"/>
          <w:szCs w:val="20"/>
        </w:rPr>
        <w:t>Do not challenge me on this device for the next 30 days</w:t>
      </w:r>
      <w:r>
        <w:rPr>
          <w:rFonts w:ascii="Arial" w:hAnsi="Arial" w:cs="Arial"/>
          <w:sz w:val="20"/>
          <w:szCs w:val="20"/>
        </w:rPr>
        <w:t>.</w:t>
      </w:r>
      <w:r w:rsidRPr="00AC7140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7C2009E" w14:textId="16142F53" w:rsidR="00F82C36" w:rsidRDefault="00F82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Simply check the box to enable the every 30-day prompt.</w:t>
      </w:r>
    </w:p>
    <w:p w14:paraId="73B82C48" w14:textId="77777777" w:rsidR="003E6784" w:rsidRPr="00AC7140" w:rsidRDefault="003E6784" w:rsidP="003E6784">
      <w:pPr>
        <w:rPr>
          <w:rFonts w:ascii="Arial" w:hAnsi="Arial" w:cs="Arial"/>
          <w:sz w:val="20"/>
          <w:szCs w:val="20"/>
        </w:rPr>
      </w:pPr>
      <w:r w:rsidRPr="00AC7140">
        <w:rPr>
          <w:rFonts w:ascii="Arial" w:hAnsi="Arial" w:cs="Arial"/>
          <w:sz w:val="20"/>
          <w:szCs w:val="20"/>
        </w:rPr>
        <w:t>The one exception is for participants outside of the United States who receive an MFA prompt every time they log into to NRDR portal</w:t>
      </w:r>
      <w:r>
        <w:rPr>
          <w:rFonts w:ascii="Arial" w:hAnsi="Arial" w:cs="Arial"/>
          <w:sz w:val="20"/>
          <w:szCs w:val="20"/>
        </w:rPr>
        <w:t>.</w:t>
      </w:r>
    </w:p>
    <w:p w14:paraId="55BDF6F6" w14:textId="77777777" w:rsidR="003E6784" w:rsidRDefault="003E6784">
      <w:pPr>
        <w:rPr>
          <w:rFonts w:ascii="Arial" w:hAnsi="Arial" w:cs="Arial"/>
          <w:sz w:val="20"/>
          <w:szCs w:val="20"/>
        </w:rPr>
      </w:pPr>
    </w:p>
    <w:p w14:paraId="3D9879B3" w14:textId="0B7C0640" w:rsidR="00F82C36" w:rsidRDefault="00F82C3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EDB8848" wp14:editId="656B3E8F">
            <wp:extent cx="3227757" cy="3977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465" cy="39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37B4" w14:textId="77777777" w:rsidR="00F82C36" w:rsidRDefault="00F82C36">
      <w:pPr>
        <w:rPr>
          <w:rFonts w:ascii="Arial" w:hAnsi="Arial" w:cs="Arial"/>
          <w:sz w:val="20"/>
          <w:szCs w:val="20"/>
        </w:rPr>
      </w:pPr>
    </w:p>
    <w:sectPr w:rsidR="00F8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40"/>
    <w:rsid w:val="003E6784"/>
    <w:rsid w:val="00AC7140"/>
    <w:rsid w:val="00E62C39"/>
    <w:rsid w:val="00F27C4B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3102"/>
  <w15:chartTrackingRefBased/>
  <w15:docId w15:val="{A4BEE122-7B4F-45ED-9B3D-0F1FFFC4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rdrsupport.acr.org/support/solutions/articles/11000097778-multifactor-authentication-mfa-enrollment-instructions" TargetMode="External"/><Relationship Id="rId4" Type="http://schemas.openxmlformats.org/officeDocument/2006/relationships/hyperlink" Target="https://nrdrsupport.acr.org/support/solutions/articles/11000097455-acr-login-and-multifactor-authent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Nancy</dc:creator>
  <cp:keywords/>
  <dc:description/>
  <cp:lastModifiedBy>Fredericks, Nancy</cp:lastModifiedBy>
  <cp:revision>1</cp:revision>
  <dcterms:created xsi:type="dcterms:W3CDTF">2020-12-02T17:41:00Z</dcterms:created>
  <dcterms:modified xsi:type="dcterms:W3CDTF">2020-12-02T18:07:00Z</dcterms:modified>
</cp:coreProperties>
</file>